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7809" w:rsidRPr="00817809" w:rsidRDefault="00817809" w:rsidP="00817809">
      <w:pPr>
        <w:spacing w:before="150" w:after="150" w:line="240" w:lineRule="auto"/>
        <w:jc w:val="center"/>
        <w:outlineLvl w:val="3"/>
        <w:rPr>
          <w:rFonts w:ascii="Times New Roman" w:eastAsia="Times New Roman" w:hAnsi="Times New Roman" w:cs="Times New Roman"/>
          <w:color w:val="333333"/>
          <w:sz w:val="30"/>
          <w:szCs w:val="30"/>
          <w:lang w:eastAsia="ru-RU"/>
        </w:rPr>
      </w:pPr>
      <w:bookmarkStart w:id="0" w:name="_GoBack"/>
      <w:bookmarkEnd w:id="0"/>
      <w:r w:rsidRPr="00817809">
        <w:rPr>
          <w:rFonts w:ascii="Times New Roman" w:eastAsia="Times New Roman" w:hAnsi="Times New Roman" w:cs="Times New Roman"/>
          <w:color w:val="333333"/>
          <w:sz w:val="30"/>
          <w:szCs w:val="30"/>
          <w:lang w:eastAsia="ru-RU"/>
        </w:rPr>
        <w:t>Для чего детям изучать свои права?</w:t>
      </w:r>
    </w:p>
    <w:p w:rsidR="00817809" w:rsidRPr="00817809" w:rsidRDefault="00817809" w:rsidP="00817809">
      <w:pPr>
        <w:spacing w:after="0" w:line="240" w:lineRule="auto"/>
        <w:jc w:val="both"/>
        <w:rPr>
          <w:rFonts w:ascii="Times New Roman" w:eastAsia="Times New Roman" w:hAnsi="Times New Roman" w:cs="Times New Roman"/>
          <w:color w:val="333333"/>
          <w:sz w:val="30"/>
          <w:szCs w:val="30"/>
          <w:lang w:eastAsia="ru-RU"/>
        </w:rPr>
      </w:pPr>
      <w:r w:rsidRPr="00817809">
        <w:rPr>
          <w:rFonts w:ascii="Times New Roman" w:eastAsia="Times New Roman" w:hAnsi="Times New Roman" w:cs="Times New Roman"/>
          <w:color w:val="333333"/>
          <w:sz w:val="30"/>
          <w:szCs w:val="30"/>
          <w:lang w:eastAsia="ru-RU"/>
        </w:rPr>
        <w:t>Любое общество с надеждой ожидает, что его дети вырастут достойными и ответственными гражданами, которые внесут свой вклад в процветание государства. К сожалению, во многих странах мира дети все еще лишены прав, которые дали бы им возможность выживать, полноценно развиваться и принимать активное участие в общественной жизни.</w:t>
      </w:r>
    </w:p>
    <w:p w:rsidR="00817809" w:rsidRPr="00817809" w:rsidRDefault="00817809" w:rsidP="00817809">
      <w:pPr>
        <w:spacing w:after="0" w:line="240" w:lineRule="auto"/>
        <w:jc w:val="both"/>
        <w:rPr>
          <w:rFonts w:ascii="Times New Roman" w:eastAsia="Times New Roman" w:hAnsi="Times New Roman" w:cs="Times New Roman"/>
          <w:color w:val="333333"/>
          <w:sz w:val="30"/>
          <w:szCs w:val="30"/>
          <w:lang w:eastAsia="ru-RU"/>
        </w:rPr>
      </w:pPr>
      <w:r w:rsidRPr="00817809">
        <w:rPr>
          <w:rFonts w:ascii="Times New Roman" w:eastAsia="Times New Roman" w:hAnsi="Times New Roman" w:cs="Times New Roman"/>
          <w:color w:val="333333"/>
          <w:sz w:val="30"/>
          <w:szCs w:val="30"/>
          <w:lang w:eastAsia="ru-RU"/>
        </w:rPr>
        <w:t>Как в развивающихся, так и в индустриально развитых странах дети ежедневно встречаются с опасностью на улице, с употреблением наркотиков, сексуальным насилием. Их рабочий день часто бывает слишком длительным, что угрожает их здоровью, они не имеют возможности отдохнуть и развлечься.</w:t>
      </w:r>
    </w:p>
    <w:p w:rsidR="00817809" w:rsidRPr="00817809" w:rsidRDefault="00817809" w:rsidP="00817809">
      <w:pPr>
        <w:spacing w:before="150" w:after="150" w:line="240" w:lineRule="auto"/>
        <w:jc w:val="center"/>
        <w:outlineLvl w:val="3"/>
        <w:rPr>
          <w:rFonts w:ascii="Times New Roman" w:eastAsia="Times New Roman" w:hAnsi="Times New Roman" w:cs="Times New Roman"/>
          <w:color w:val="333333"/>
          <w:sz w:val="30"/>
          <w:szCs w:val="30"/>
          <w:lang w:eastAsia="ru-RU"/>
        </w:rPr>
      </w:pPr>
      <w:r w:rsidRPr="00817809">
        <w:rPr>
          <w:rFonts w:ascii="Times New Roman" w:eastAsia="Times New Roman" w:hAnsi="Times New Roman" w:cs="Times New Roman"/>
          <w:color w:val="333333"/>
          <w:sz w:val="30"/>
          <w:szCs w:val="30"/>
          <w:lang w:eastAsia="ru-RU"/>
        </w:rPr>
        <w:t>Что такое Конвенция о правах ребенка?</w:t>
      </w:r>
    </w:p>
    <w:p w:rsidR="00817809" w:rsidRPr="00817809" w:rsidRDefault="00817809" w:rsidP="00817809">
      <w:pPr>
        <w:spacing w:after="0" w:line="240" w:lineRule="auto"/>
        <w:jc w:val="both"/>
        <w:rPr>
          <w:rFonts w:ascii="Times New Roman" w:eastAsia="Times New Roman" w:hAnsi="Times New Roman" w:cs="Times New Roman"/>
          <w:color w:val="333333"/>
          <w:sz w:val="30"/>
          <w:szCs w:val="30"/>
          <w:lang w:eastAsia="ru-RU"/>
        </w:rPr>
      </w:pPr>
      <w:r w:rsidRPr="00817809">
        <w:rPr>
          <w:rFonts w:ascii="Times New Roman" w:eastAsia="Times New Roman" w:hAnsi="Times New Roman" w:cs="Times New Roman"/>
          <w:color w:val="333333"/>
          <w:sz w:val="30"/>
          <w:szCs w:val="30"/>
          <w:lang w:eastAsia="ru-RU"/>
        </w:rPr>
        <w:t>Конвенция о правах ребенка - это договор ООН, в котором говорится о правах, присущих детям во всем мире. Она устанавливает базовые стандарты детского благосостояния на различных ступенях их развития. Страны, которые ратифицируют Конвенцию (становясь таким образом "странами-участницами") соглашаются быть официальными ее гарантами. Они регулярно отчитываются перед экспертами Комитета по правам ребенка в отношении тех шагов, которые были ими предприняты, чтобы выполнить положения Конвенции.</w:t>
      </w:r>
    </w:p>
    <w:p w:rsidR="00817809" w:rsidRPr="00817809" w:rsidRDefault="00817809" w:rsidP="00817809">
      <w:pPr>
        <w:spacing w:after="0" w:line="240" w:lineRule="auto"/>
        <w:jc w:val="both"/>
        <w:rPr>
          <w:rFonts w:ascii="Times New Roman" w:eastAsia="Times New Roman" w:hAnsi="Times New Roman" w:cs="Times New Roman"/>
          <w:color w:val="333333"/>
          <w:sz w:val="30"/>
          <w:szCs w:val="30"/>
          <w:lang w:eastAsia="ru-RU"/>
        </w:rPr>
      </w:pPr>
      <w:r w:rsidRPr="00817809">
        <w:rPr>
          <w:rFonts w:ascii="Times New Roman" w:eastAsia="Times New Roman" w:hAnsi="Times New Roman" w:cs="Times New Roman"/>
          <w:color w:val="333333"/>
          <w:sz w:val="30"/>
          <w:szCs w:val="30"/>
          <w:lang w:eastAsia="ru-RU"/>
        </w:rPr>
        <w:t>Эта Конвенция - первый в истории универсальный официальный кодекс прав ребенка. Она соединит в одном договоре все относящиеся к правам ребенка статьи, которые раньше были разбросаны по различным международным соглашениям.</w:t>
      </w:r>
    </w:p>
    <w:p w:rsidR="00817809" w:rsidRPr="00817809" w:rsidRDefault="00817809" w:rsidP="00817809">
      <w:pPr>
        <w:spacing w:after="150" w:line="240" w:lineRule="auto"/>
        <w:jc w:val="both"/>
        <w:rPr>
          <w:rFonts w:ascii="Times New Roman" w:eastAsia="Times New Roman" w:hAnsi="Times New Roman" w:cs="Times New Roman"/>
          <w:color w:val="333333"/>
          <w:sz w:val="30"/>
          <w:szCs w:val="30"/>
          <w:lang w:eastAsia="ru-RU"/>
        </w:rPr>
      </w:pPr>
      <w:r w:rsidRPr="00817809">
        <w:rPr>
          <w:rFonts w:ascii="Times New Roman" w:eastAsia="Times New Roman" w:hAnsi="Times New Roman" w:cs="Times New Roman"/>
          <w:color w:val="333333"/>
          <w:sz w:val="30"/>
          <w:szCs w:val="30"/>
          <w:lang w:eastAsia="ru-RU"/>
        </w:rPr>
        <w:t>Конвенция о правах ребенка содержит 54 статьи, каждая из которых детально рассматривает различные права. Эти права могут быть разбиты на 4 категории.</w:t>
      </w:r>
    </w:p>
    <w:p w:rsidR="00817809" w:rsidRPr="00817809" w:rsidRDefault="00817809" w:rsidP="00817809">
      <w:pPr>
        <w:spacing w:before="150" w:after="150" w:line="240" w:lineRule="auto"/>
        <w:jc w:val="both"/>
        <w:outlineLvl w:val="3"/>
        <w:rPr>
          <w:rFonts w:ascii="Times New Roman" w:eastAsia="Times New Roman" w:hAnsi="Times New Roman" w:cs="Times New Roman"/>
          <w:color w:val="333333"/>
          <w:sz w:val="30"/>
          <w:szCs w:val="30"/>
          <w:lang w:eastAsia="ru-RU"/>
        </w:rPr>
      </w:pPr>
      <w:r w:rsidRPr="00817809">
        <w:rPr>
          <w:rFonts w:ascii="Times New Roman" w:eastAsia="Times New Roman" w:hAnsi="Times New Roman" w:cs="Times New Roman"/>
          <w:color w:val="333333"/>
          <w:sz w:val="30"/>
          <w:szCs w:val="30"/>
          <w:lang w:eastAsia="ru-RU"/>
        </w:rPr>
        <w:t>Телефон доверия детям и родителям</w:t>
      </w:r>
    </w:p>
    <w:p w:rsidR="00817809" w:rsidRPr="00817809" w:rsidRDefault="00817809" w:rsidP="00817809">
      <w:pPr>
        <w:spacing w:after="150" w:line="240" w:lineRule="auto"/>
        <w:jc w:val="both"/>
        <w:rPr>
          <w:rFonts w:ascii="Times New Roman" w:eastAsia="Times New Roman" w:hAnsi="Times New Roman" w:cs="Times New Roman"/>
          <w:color w:val="333333"/>
          <w:sz w:val="30"/>
          <w:szCs w:val="30"/>
          <w:lang w:eastAsia="ru-RU"/>
        </w:rPr>
      </w:pPr>
      <w:r w:rsidRPr="00817809">
        <w:rPr>
          <w:rFonts w:ascii="Times New Roman" w:eastAsia="Times New Roman" w:hAnsi="Times New Roman" w:cs="Times New Roman"/>
          <w:color w:val="333333"/>
          <w:sz w:val="30"/>
          <w:szCs w:val="30"/>
          <w:lang w:eastAsia="ru-RU"/>
        </w:rPr>
        <w:t>«Телефон доверия» для детей и подростков (круглосуточно) 8 (017) 263-03-03</w:t>
      </w:r>
    </w:p>
    <w:p w:rsidR="00817809" w:rsidRPr="00817809" w:rsidRDefault="00817809" w:rsidP="00817809">
      <w:pPr>
        <w:spacing w:after="150" w:line="240" w:lineRule="auto"/>
        <w:jc w:val="both"/>
        <w:rPr>
          <w:rFonts w:ascii="Times New Roman" w:eastAsia="Times New Roman" w:hAnsi="Times New Roman" w:cs="Times New Roman"/>
          <w:color w:val="333333"/>
          <w:sz w:val="30"/>
          <w:szCs w:val="30"/>
          <w:lang w:eastAsia="ru-RU"/>
        </w:rPr>
      </w:pPr>
      <w:r w:rsidRPr="00817809">
        <w:rPr>
          <w:rFonts w:ascii="Times New Roman" w:eastAsia="Times New Roman" w:hAnsi="Times New Roman" w:cs="Times New Roman"/>
          <w:color w:val="333333"/>
          <w:sz w:val="30"/>
          <w:szCs w:val="30"/>
          <w:lang w:eastAsia="ru-RU"/>
        </w:rPr>
        <w:t>Общенациональная бесплатная телефонная линия для несовершеннолетних, попавших в кризисную ситуацию 8-801-100-16-11</w:t>
      </w:r>
    </w:p>
    <w:p w:rsidR="00817809" w:rsidRPr="00817809" w:rsidRDefault="00817809" w:rsidP="00817809">
      <w:pPr>
        <w:spacing w:after="150" w:line="240" w:lineRule="auto"/>
        <w:jc w:val="both"/>
        <w:rPr>
          <w:rFonts w:ascii="Times New Roman" w:eastAsia="Times New Roman" w:hAnsi="Times New Roman" w:cs="Times New Roman"/>
          <w:color w:val="333333"/>
          <w:sz w:val="30"/>
          <w:szCs w:val="30"/>
          <w:lang w:eastAsia="ru-RU"/>
        </w:rPr>
      </w:pPr>
      <w:r w:rsidRPr="00817809">
        <w:rPr>
          <w:rFonts w:ascii="Times New Roman" w:eastAsia="Times New Roman" w:hAnsi="Times New Roman" w:cs="Times New Roman"/>
          <w:color w:val="333333"/>
          <w:sz w:val="30"/>
          <w:szCs w:val="30"/>
          <w:lang w:eastAsia="ru-RU"/>
        </w:rPr>
        <w:t>Круглосуточная кризисная телефонная линия по проблемам семьи и детей 8 (017) 317-32-32</w:t>
      </w:r>
    </w:p>
    <w:p w:rsidR="006D2362" w:rsidRDefault="006D2362">
      <w:pPr>
        <w:rPr>
          <w:rFonts w:ascii="Times New Roman" w:hAnsi="Times New Roman" w:cs="Times New Roman"/>
          <w:sz w:val="30"/>
          <w:szCs w:val="30"/>
        </w:rPr>
      </w:pPr>
    </w:p>
    <w:p w:rsidR="00817809" w:rsidRDefault="00817809">
      <w:pPr>
        <w:rPr>
          <w:rFonts w:ascii="Times New Roman" w:hAnsi="Times New Roman" w:cs="Times New Roman"/>
          <w:sz w:val="30"/>
          <w:szCs w:val="30"/>
        </w:rPr>
      </w:pPr>
    </w:p>
    <w:p w:rsidR="00817809" w:rsidRDefault="00817809">
      <w:pPr>
        <w:rPr>
          <w:rFonts w:ascii="Times New Roman" w:hAnsi="Times New Roman" w:cs="Times New Roman"/>
          <w:b/>
          <w:sz w:val="30"/>
          <w:szCs w:val="30"/>
        </w:rPr>
      </w:pPr>
      <w:r w:rsidRPr="00817809">
        <w:rPr>
          <w:rFonts w:ascii="Times New Roman" w:hAnsi="Times New Roman" w:cs="Times New Roman"/>
          <w:b/>
          <w:sz w:val="30"/>
          <w:szCs w:val="30"/>
        </w:rPr>
        <w:t>Безопасная прогулка</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lastRenderedPageBreak/>
        <w:t>Рано или поздно у каждого подростка наступает время, когда ему хочется днями и ночами бродить по улицам города, проводить время с друзьями и просто наслаждаться свободой.</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Но, оказывается, у каждой свободы до наступления определенного возраста тоже есть свои пределы.</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В нашем государстве большое внимание уделяется вопросам безопасности, в том числе безопасности нахождения детей на улицах.</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Запретов и ограничений не так много, но если они установлены, то определенно нужны и важны в первую очередь для защиты нас самих и не нужно относиться к ним негативно.</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Правила, по которым мы живем, часто написаны очень высокой ценой чьих-то ошибок….</w:t>
      </w:r>
    </w:p>
    <w:p w:rsidR="00817809" w:rsidRDefault="00817809" w:rsidP="00817809">
      <w:pPr>
        <w:pStyle w:val="a3"/>
        <w:spacing w:before="0" w:beforeAutospacing="0" w:after="150" w:afterAutospacing="0"/>
        <w:jc w:val="both"/>
        <w:rPr>
          <w:rFonts w:ascii="Arial" w:hAnsi="Arial" w:cs="Arial"/>
          <w:color w:val="333333"/>
        </w:rPr>
      </w:pPr>
      <w:r>
        <w:rPr>
          <w:rStyle w:val="a5"/>
          <w:rFonts w:ascii="Arial" w:eastAsiaTheme="majorEastAsia" w:hAnsi="Arial" w:cs="Arial"/>
          <w:color w:val="333333"/>
        </w:rPr>
        <w:t>В законодательстве не зря появилась и действует норма, согласно которой несовершеннолетние в возрасте до 16 лет не могут находиться вне жилища без сопровождения взрослых в период с 23 до 6 часов.</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Такие нормы действуют не только у нас в Республике Беларусь, но и во многих странах Европы и Америке.</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В первую очередь, это направлено на защиту твоих прав, так как на улице в это «запрещенное» время ты можешь стать жертвой преступлений или правонарушений, попасть в другую небезопасную для себя ситуацию. Неблагонадежные лица могут вовлечь тебя в совершение преступлений или правонарушений.</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В силу незрелости психики, дети легко поддаются чужому влиянию, и это часто проявляется на практике.</w:t>
      </w:r>
    </w:p>
    <w:p w:rsidR="00817809" w:rsidRDefault="00817809" w:rsidP="00817809">
      <w:pPr>
        <w:pStyle w:val="a3"/>
        <w:spacing w:before="0" w:beforeAutospacing="0" w:after="150" w:afterAutospacing="0"/>
        <w:jc w:val="both"/>
        <w:rPr>
          <w:rFonts w:ascii="Arial" w:hAnsi="Arial" w:cs="Arial"/>
          <w:color w:val="333333"/>
        </w:rPr>
      </w:pPr>
      <w:r>
        <w:rPr>
          <w:rStyle w:val="a5"/>
          <w:rFonts w:ascii="Arial" w:eastAsiaTheme="majorEastAsia" w:hAnsi="Arial" w:cs="Arial"/>
          <w:color w:val="333333"/>
        </w:rPr>
        <w:t>Ответственность за ребенка несут его родители. В некоторых случаях – опекуны и попечители.</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Поэтому именно эти люди должны сопровождать тебя до 16 лет вне жилища в «запрещенное» время. Если у них это сделать не получается, то тогда они </w:t>
      </w:r>
      <w:r>
        <w:rPr>
          <w:rStyle w:val="a5"/>
          <w:rFonts w:ascii="Arial" w:eastAsiaTheme="majorEastAsia" w:hAnsi="Arial" w:cs="Arial"/>
          <w:color w:val="333333"/>
        </w:rPr>
        <w:t>должны обеспечить твое сопровождение другим совершеннолетним лицом.</w:t>
      </w:r>
      <w:r>
        <w:rPr>
          <w:rFonts w:ascii="Arial" w:hAnsi="Arial" w:cs="Arial"/>
          <w:color w:val="333333"/>
        </w:rPr>
        <w:t> Но это лицо не просто должно выйти с тобой из дома, оно должно находиться рядом во время всего твоего пребывания вне дома, куда бы ты не решил направиться.</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Недаром все это прописано в Законе Республики Беларусь «О правах ребенка» именно в статье, в которой говориться об ответственности семьи за ребенка.</w:t>
      </w:r>
    </w:p>
    <w:p w:rsidR="00817809" w:rsidRDefault="00817809" w:rsidP="00817809">
      <w:pPr>
        <w:pStyle w:val="a3"/>
        <w:spacing w:before="0" w:beforeAutospacing="0" w:after="150" w:afterAutospacing="0"/>
        <w:jc w:val="both"/>
        <w:rPr>
          <w:rFonts w:ascii="Arial" w:hAnsi="Arial" w:cs="Arial"/>
          <w:color w:val="333333"/>
        </w:rPr>
      </w:pPr>
      <w:r>
        <w:rPr>
          <w:rStyle w:val="a5"/>
          <w:rFonts w:ascii="Arial" w:eastAsiaTheme="majorEastAsia" w:hAnsi="Arial" w:cs="Arial"/>
          <w:color w:val="333333"/>
        </w:rPr>
        <w:t>Да, да. У членов семьи есть не только права, но и обязанности и даже ответственность за их неисполнение.</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Если ты все-таки пошел на улицу после 23.00 и до 6.00 один, то твоим родителям придется нести за это административную ответственность.</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Ты не ослышался. Тебе за это ничего не будет, но вот твои родители попадут в крайне неловкую ситуацию и даже могут быть наказаны материально.</w:t>
      </w:r>
    </w:p>
    <w:p w:rsidR="00817809" w:rsidRDefault="00817809" w:rsidP="00817809">
      <w:pPr>
        <w:pStyle w:val="a3"/>
        <w:spacing w:before="0" w:beforeAutospacing="0" w:after="150" w:afterAutospacing="0"/>
        <w:jc w:val="both"/>
        <w:rPr>
          <w:rFonts w:ascii="Arial" w:hAnsi="Arial" w:cs="Arial"/>
          <w:color w:val="333333"/>
        </w:rPr>
      </w:pPr>
      <w:r>
        <w:rPr>
          <w:rStyle w:val="a5"/>
          <w:rFonts w:ascii="Arial" w:eastAsiaTheme="majorEastAsia" w:hAnsi="Arial" w:cs="Arial"/>
          <w:color w:val="333333"/>
        </w:rPr>
        <w:t>Согласно ч.1 ст.17.13 Кодекса Республики Беларусь об административных правонарушениях (далее – КоАП)</w:t>
      </w:r>
      <w:r>
        <w:rPr>
          <w:rFonts w:ascii="Arial" w:hAnsi="Arial" w:cs="Arial"/>
          <w:color w:val="333333"/>
        </w:rPr>
        <w:t xml:space="preserve">, неисполнение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w:t>
      </w:r>
      <w:r>
        <w:rPr>
          <w:rFonts w:ascii="Arial" w:hAnsi="Arial" w:cs="Arial"/>
          <w:color w:val="333333"/>
        </w:rPr>
        <w:lastRenderedPageBreak/>
        <w:t>лицом в период с двадцати трех до шести часов вне жилища влечет предупреждение или наложение штрафа в размере до двух базовых величин.</w:t>
      </w:r>
    </w:p>
    <w:p w:rsidR="00817809" w:rsidRDefault="00817809" w:rsidP="00817809">
      <w:pPr>
        <w:pStyle w:val="a3"/>
        <w:spacing w:before="0" w:beforeAutospacing="0" w:after="150" w:afterAutospacing="0"/>
        <w:jc w:val="both"/>
        <w:rPr>
          <w:rFonts w:ascii="Arial" w:hAnsi="Arial" w:cs="Arial"/>
          <w:color w:val="333333"/>
        </w:rPr>
      </w:pPr>
      <w:r>
        <w:rPr>
          <w:rStyle w:val="a5"/>
          <w:rFonts w:ascii="Arial" w:eastAsiaTheme="majorEastAsia" w:hAnsi="Arial" w:cs="Arial"/>
          <w:color w:val="333333"/>
        </w:rPr>
        <w:t>А если такие действия совершены повторно в течение одного года после наложения административного взыскания за такое же нарушение</w:t>
      </w:r>
      <w:r>
        <w:rPr>
          <w:rFonts w:ascii="Arial" w:hAnsi="Arial" w:cs="Arial"/>
          <w:color w:val="333333"/>
        </w:rPr>
        <w:t>, - то тогда на родителей может быть наложен штраф в размере от двух до пяти базовых величин (ч.2 ст.17.13 КоАП).</w:t>
      </w:r>
    </w:p>
    <w:p w:rsidR="00817809" w:rsidRDefault="00817809" w:rsidP="00817809">
      <w:pPr>
        <w:pStyle w:val="a3"/>
        <w:spacing w:before="0" w:beforeAutospacing="0" w:after="150" w:afterAutospacing="0"/>
        <w:jc w:val="both"/>
        <w:rPr>
          <w:rFonts w:ascii="Arial" w:hAnsi="Arial" w:cs="Arial"/>
          <w:color w:val="333333"/>
        </w:rPr>
      </w:pPr>
      <w:r>
        <w:rPr>
          <w:rStyle w:val="a5"/>
          <w:rFonts w:ascii="Arial" w:eastAsiaTheme="majorEastAsia" w:hAnsi="Arial" w:cs="Arial"/>
          <w:color w:val="333333"/>
        </w:rPr>
        <w:t>Например</w:t>
      </w:r>
      <w:r>
        <w:rPr>
          <w:rFonts w:ascii="Arial" w:hAnsi="Arial" w:cs="Arial"/>
          <w:color w:val="333333"/>
        </w:rPr>
        <w:t>, </w:t>
      </w:r>
      <w:r>
        <w:rPr>
          <w:rStyle w:val="a5"/>
          <w:rFonts w:ascii="Arial" w:eastAsiaTheme="majorEastAsia" w:hAnsi="Arial" w:cs="Arial"/>
          <w:color w:val="333333"/>
        </w:rPr>
        <w:t>Б.,1977 года рождения, был привлечен комиссией по делам несовершеннолетних к административной ответственности по ч.2 ст.17.13 КоАП Республики Беларусь в виде штрафа за то, что повторно не выполнил обязанности по сопровождению своего сына, который не достиг 16 лет. Несовершеннолетний был задержан сотрудниками милиции на улице в 23 часа 50 минут.</w:t>
      </w:r>
    </w:p>
    <w:p w:rsidR="00817809" w:rsidRDefault="00817809" w:rsidP="00817809">
      <w:pPr>
        <w:pStyle w:val="a3"/>
        <w:spacing w:before="0" w:beforeAutospacing="0" w:after="150" w:afterAutospacing="0"/>
        <w:jc w:val="both"/>
        <w:rPr>
          <w:rFonts w:ascii="Arial" w:hAnsi="Arial" w:cs="Arial"/>
          <w:color w:val="333333"/>
        </w:rPr>
      </w:pPr>
      <w:r>
        <w:rPr>
          <w:rStyle w:val="a5"/>
          <w:rFonts w:ascii="Arial" w:eastAsiaTheme="majorEastAsia" w:hAnsi="Arial" w:cs="Arial"/>
          <w:color w:val="333333"/>
        </w:rPr>
        <w:t>А что же будет с тобой, если сотрудники милиции обнаружат тебя вне дома с 23.00 и до 6.00?</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Существует целый порядок действий в таких ситуациях.</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После обнаружения, тебя передадут родителям или по их поручению другому совершеннолетнему лицу.</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До этого сотрудник милиции установит твои фамилию, имя, отчество, число, месяц, год рождения и фамилию, имя, отчество, место жительства родителей.</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Если вдруг местонахождение родителей не установлено, или они будут находиться в месте, не позволяющем передать тебя им, они не дали поручения о передаче тебя другому совершеннолетнему лицу, - </w:t>
      </w:r>
      <w:r>
        <w:rPr>
          <w:rStyle w:val="a5"/>
          <w:rFonts w:ascii="Arial" w:eastAsiaTheme="majorEastAsia" w:hAnsi="Arial" w:cs="Arial"/>
          <w:color w:val="333333"/>
        </w:rPr>
        <w:t>ты будешь доставлен в социально-педагогический центр по месту обнаружения или месту жительства.</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При передаче родителям составляется 3 экземпляра акта, один из которых в течение трех рабочих дней </w:t>
      </w:r>
      <w:r>
        <w:rPr>
          <w:rStyle w:val="a5"/>
          <w:rFonts w:ascii="Arial" w:eastAsiaTheme="majorEastAsia" w:hAnsi="Arial" w:cs="Arial"/>
          <w:color w:val="333333"/>
        </w:rPr>
        <w:t>направляется в комиссию по делам несовершеннолетних, которая может потом проводить с тобой профилактическую работу и даже применять меры воздействия за такое поведение.</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Скоро пора каникул! Надеемся, прочитав это, ты найдешь для себя много полезного и осознаешь, что лучше гулять безопасно для себя и для своих родителей, которые за тебя в ответе.</w:t>
      </w:r>
    </w:p>
    <w:p w:rsidR="00817809" w:rsidRDefault="00817809">
      <w:pPr>
        <w:rPr>
          <w:rFonts w:ascii="Times New Roman" w:hAnsi="Times New Roman" w:cs="Times New Roman"/>
          <w:b/>
          <w:sz w:val="30"/>
          <w:szCs w:val="30"/>
        </w:rPr>
      </w:pPr>
    </w:p>
    <w:p w:rsidR="00817809" w:rsidRDefault="00817809">
      <w:pPr>
        <w:rPr>
          <w:rFonts w:ascii="Times New Roman" w:hAnsi="Times New Roman" w:cs="Times New Roman"/>
          <w:b/>
          <w:sz w:val="30"/>
          <w:szCs w:val="30"/>
        </w:rPr>
      </w:pPr>
    </w:p>
    <w:p w:rsidR="00817809" w:rsidRDefault="00817809">
      <w:pPr>
        <w:rPr>
          <w:rFonts w:ascii="Times New Roman" w:hAnsi="Times New Roman" w:cs="Times New Roman"/>
          <w:b/>
          <w:sz w:val="30"/>
          <w:szCs w:val="30"/>
        </w:rPr>
      </w:pPr>
    </w:p>
    <w:p w:rsidR="00817809" w:rsidRDefault="00817809">
      <w:pPr>
        <w:rPr>
          <w:rFonts w:ascii="Times New Roman" w:hAnsi="Times New Roman" w:cs="Times New Roman"/>
          <w:b/>
          <w:sz w:val="30"/>
          <w:szCs w:val="30"/>
        </w:rPr>
      </w:pPr>
    </w:p>
    <w:p w:rsidR="00817809" w:rsidRDefault="00817809">
      <w:pPr>
        <w:rPr>
          <w:rFonts w:ascii="Times New Roman" w:hAnsi="Times New Roman" w:cs="Times New Roman"/>
          <w:b/>
          <w:sz w:val="30"/>
          <w:szCs w:val="30"/>
        </w:rPr>
      </w:pPr>
    </w:p>
    <w:p w:rsidR="00817809" w:rsidRDefault="00817809" w:rsidP="00817809">
      <w:pPr>
        <w:pStyle w:val="3"/>
        <w:spacing w:before="300" w:after="150"/>
        <w:rPr>
          <w:rFonts w:ascii="Arial" w:hAnsi="Arial" w:cs="Arial"/>
          <w:b w:val="0"/>
          <w:bCs w:val="0"/>
          <w:color w:val="333333"/>
          <w:sz w:val="36"/>
          <w:szCs w:val="36"/>
        </w:rPr>
      </w:pPr>
      <w:r>
        <w:rPr>
          <w:rFonts w:ascii="Arial" w:hAnsi="Arial" w:cs="Arial"/>
          <w:b w:val="0"/>
          <w:bCs w:val="0"/>
          <w:color w:val="333333"/>
          <w:sz w:val="36"/>
          <w:szCs w:val="36"/>
        </w:rPr>
        <w:t>Пить или не пить, вот в чем вопрос…</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 xml:space="preserve">О влиянии алкоголя на организм человека сказано и написано много. Краше всяких слов данную проблему иллюстрируют асоциальные элементы общества, </w:t>
      </w:r>
      <w:r>
        <w:rPr>
          <w:rFonts w:ascii="Arial" w:hAnsi="Arial" w:cs="Arial"/>
          <w:color w:val="333333"/>
        </w:rPr>
        <w:lastRenderedPageBreak/>
        <w:t>зачастую бесцельно слоняющиеся по городу и выживающие в их новой жизни, всецело наполненной алкоголем.</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Но разговор о пагубном влиянии алкоголя (алкогольных, слабоалкогольных напитков и пива) на организм человека, тем более на неокрепший организм подростков и молодежи, мы оставим для специалистов – медицинских работников, а в данной статье особое внимание обратим на те юридические и определенные жизненные обстоятельства, с которыми сталкивается человек, решивший «подружиться» с алкогольной продукцией.</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Так, за 9 месяцев 2017 года окончено предварительное расследование </w:t>
      </w:r>
      <w:r>
        <w:rPr>
          <w:rStyle w:val="a4"/>
          <w:rFonts w:ascii="Arial" w:hAnsi="Arial" w:cs="Arial"/>
          <w:b w:val="0"/>
          <w:bCs w:val="0"/>
          <w:color w:val="333333"/>
        </w:rPr>
        <w:t>1 886</w:t>
      </w:r>
      <w:r>
        <w:rPr>
          <w:rFonts w:ascii="Arial" w:hAnsi="Arial" w:cs="Arial"/>
          <w:color w:val="333333"/>
        </w:rPr>
        <w:t> преступлений, совершенных лицами в состоянии алкогольного опьянения в городе Минске, всего по Республике Беларусь – </w:t>
      </w:r>
      <w:r>
        <w:rPr>
          <w:rStyle w:val="a4"/>
          <w:rFonts w:ascii="Arial" w:hAnsi="Arial" w:cs="Arial"/>
          <w:b w:val="0"/>
          <w:bCs w:val="0"/>
          <w:color w:val="333333"/>
        </w:rPr>
        <w:t>12 023</w:t>
      </w:r>
      <w:r>
        <w:rPr>
          <w:rFonts w:ascii="Arial" w:hAnsi="Arial" w:cs="Arial"/>
          <w:color w:val="333333"/>
        </w:rPr>
        <w:t> преступлений, а административные правонарушения, совершенные в состоянии алкогольного опьянения, измеряются сотнями тысяч. Есть о чем задуматься, не правда ли?!</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Чаще всего молодежь совершает административные правонарушения, предусмотренные статьями 17.1 (мелкое хулиганство) и 17.3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опьянения)Кодекса Республики Беларусь об административных правонарушениях (далее – КоАП), зачастую – даже не задумываясь о том, что нарушают закон.</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Ведь не многие знают, что распитие пива, различных напитков на основе пива и алкоголя (слабоалкогольные напитки) в общественных местах, кроме мест, предназначенных для употребления алкогольных, слабоалкогольных напитков или пива, образует состав административного правонарушения, предусмотренного ст.17.3 КоАП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А что же такое общественные места, не предназначенные для употребления алкогольных, слабоалкогольных напитков или пива?</w:t>
      </w:r>
    </w:p>
    <w:p w:rsidR="00817809" w:rsidRDefault="00817809" w:rsidP="00817809">
      <w:pPr>
        <w:pStyle w:val="a3"/>
        <w:spacing w:before="0" w:beforeAutospacing="0" w:after="150" w:afterAutospacing="0"/>
        <w:jc w:val="both"/>
        <w:rPr>
          <w:rFonts w:ascii="Arial" w:hAnsi="Arial" w:cs="Arial"/>
          <w:color w:val="333333"/>
        </w:rPr>
      </w:pPr>
      <w:r>
        <w:rPr>
          <w:rStyle w:val="a4"/>
          <w:rFonts w:ascii="Arial" w:hAnsi="Arial" w:cs="Arial"/>
          <w:b w:val="0"/>
          <w:bCs w:val="0"/>
          <w:color w:val="333333"/>
        </w:rPr>
        <w:t>Общественными местами, где употребление алкоголя запрещено,</w:t>
      </w:r>
      <w:r>
        <w:rPr>
          <w:rFonts w:ascii="Arial" w:hAnsi="Arial" w:cs="Arial"/>
          <w:color w:val="333333"/>
        </w:rPr>
        <w:t> являются улицы, дворы, парки, стадионы, пляжи, общественный транспорт и иные общественные места.</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Так что же это получается, что выпить вечером пива на лавочке с друзьями у дома, охлаждаться все тем же пивом на пляже, болеть на стадионе за любимую команду с бутылочкой чего-нибудь алкогольного незаконно?</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Совершенно верно! Такие действия образуют состав административного правонарушения и влекут за собой наложение административного взыскания.</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Административная ответственность в данном случае </w:t>
      </w:r>
      <w:r>
        <w:rPr>
          <w:rStyle w:val="a4"/>
          <w:rFonts w:ascii="Arial" w:hAnsi="Arial" w:cs="Arial"/>
          <w:b w:val="0"/>
          <w:bCs w:val="0"/>
          <w:color w:val="333333"/>
        </w:rPr>
        <w:t>наступает с 16 лет.</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Впервые совершивший такие противоправные действия гражданин может быть привлечен к административной ответственности по части 1 статьи 17.3 КоАП в виде </w:t>
      </w:r>
      <w:r>
        <w:rPr>
          <w:rStyle w:val="a4"/>
          <w:rFonts w:ascii="Arial" w:hAnsi="Arial" w:cs="Arial"/>
          <w:b w:val="0"/>
          <w:bCs w:val="0"/>
          <w:color w:val="333333"/>
        </w:rPr>
        <w:t>штрафа</w:t>
      </w:r>
      <w:r>
        <w:rPr>
          <w:rFonts w:ascii="Arial" w:hAnsi="Arial" w:cs="Arial"/>
          <w:color w:val="333333"/>
        </w:rPr>
        <w:t> в размере до восьми базовых </w:t>
      </w:r>
      <w:hyperlink r:id="rId5" w:history="1">
        <w:r>
          <w:rPr>
            <w:rStyle w:val="a6"/>
            <w:rFonts w:ascii="Arial" w:eastAsiaTheme="majorEastAsia" w:hAnsi="Arial" w:cs="Arial"/>
            <w:color w:val="325BA5"/>
          </w:rPr>
          <w:t>величин</w:t>
        </w:r>
      </w:hyperlink>
      <w:r>
        <w:rPr>
          <w:rFonts w:ascii="Arial" w:hAnsi="Arial" w:cs="Arial"/>
          <w:color w:val="333333"/>
        </w:rPr>
        <w:t>, а лицо, совершившее данное деяние </w:t>
      </w:r>
      <w:r>
        <w:rPr>
          <w:rStyle w:val="a4"/>
          <w:rFonts w:ascii="Arial" w:hAnsi="Arial" w:cs="Arial"/>
          <w:b w:val="0"/>
          <w:bCs w:val="0"/>
          <w:color w:val="333333"/>
        </w:rPr>
        <w:t>повторно</w:t>
      </w:r>
      <w:r>
        <w:rPr>
          <w:rFonts w:ascii="Arial" w:hAnsi="Arial" w:cs="Arial"/>
          <w:color w:val="333333"/>
        </w:rPr>
        <w:t> в течение одного года после наложения административного взыскания за такие же нарушения, может быть привлечено к ответственности по части 3 статьи 17.3 КоАП в виде </w:t>
      </w:r>
      <w:r>
        <w:rPr>
          <w:rStyle w:val="a4"/>
          <w:rFonts w:ascii="Arial" w:hAnsi="Arial" w:cs="Arial"/>
          <w:b w:val="0"/>
          <w:bCs w:val="0"/>
          <w:color w:val="333333"/>
        </w:rPr>
        <w:t>штрафа</w:t>
      </w:r>
      <w:r>
        <w:rPr>
          <w:rFonts w:ascii="Arial" w:hAnsi="Arial" w:cs="Arial"/>
          <w:color w:val="333333"/>
        </w:rPr>
        <w:t xml:space="preserve"> в размере от двух до </w:t>
      </w:r>
      <w:r>
        <w:rPr>
          <w:rFonts w:ascii="Arial" w:hAnsi="Arial" w:cs="Arial"/>
          <w:color w:val="333333"/>
        </w:rPr>
        <w:lastRenderedPageBreak/>
        <w:t>пятнадцати базовых </w:t>
      </w:r>
      <w:hyperlink r:id="rId6" w:history="1">
        <w:r>
          <w:rPr>
            <w:rStyle w:val="a6"/>
            <w:rFonts w:ascii="Arial" w:eastAsiaTheme="majorEastAsia" w:hAnsi="Arial" w:cs="Arial"/>
            <w:color w:val="325BA5"/>
          </w:rPr>
          <w:t>величин</w:t>
        </w:r>
      </w:hyperlink>
      <w:r>
        <w:rPr>
          <w:rFonts w:ascii="Arial" w:hAnsi="Arial" w:cs="Arial"/>
          <w:color w:val="333333"/>
        </w:rPr>
        <w:t> или </w:t>
      </w:r>
      <w:r>
        <w:rPr>
          <w:rStyle w:val="a4"/>
          <w:rFonts w:ascii="Arial" w:hAnsi="Arial" w:cs="Arial"/>
          <w:b w:val="0"/>
          <w:bCs w:val="0"/>
          <w:color w:val="333333"/>
        </w:rPr>
        <w:t>административного ареста</w:t>
      </w:r>
      <w:r>
        <w:rPr>
          <w:rFonts w:ascii="Arial" w:hAnsi="Arial" w:cs="Arial"/>
          <w:color w:val="333333"/>
        </w:rPr>
        <w:t> (</w:t>
      </w:r>
      <w:r>
        <w:rPr>
          <w:rStyle w:val="a5"/>
          <w:rFonts w:ascii="Arial" w:hAnsi="Arial" w:cs="Arial"/>
          <w:color w:val="333333"/>
        </w:rPr>
        <w:t>справочно: по состоянию на 01.10.2017 одна базовая величина составляет 23 рубля</w:t>
      </w:r>
      <w:r>
        <w:rPr>
          <w:rFonts w:ascii="Arial" w:hAnsi="Arial" w:cs="Arial"/>
          <w:color w:val="333333"/>
        </w:rPr>
        <w:t>).</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Но помни! </w:t>
      </w:r>
      <w:r>
        <w:rPr>
          <w:rStyle w:val="a4"/>
          <w:rFonts w:ascii="Arial" w:hAnsi="Arial" w:cs="Arial"/>
          <w:b w:val="0"/>
          <w:bCs w:val="0"/>
          <w:color w:val="333333"/>
        </w:rPr>
        <w:t>Если тебе нет 14 лет</w:t>
      </w:r>
      <w:r>
        <w:rPr>
          <w:rFonts w:ascii="Arial" w:hAnsi="Arial" w:cs="Arial"/>
          <w:color w:val="333333"/>
        </w:rPr>
        <w:t>, а ты совершил противоправные действия, – это не значит, что тебе ничего не будет.</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Совершение несовершеннолетним деяния, содержащего признаки административного правонарушения, но не достигшего ко времени совершения такого деяний возраста, с которого наступает административная ответственность, является поводом для проведения с ним индивидуальной профилактической работы.</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Продолжая все ту же тему пагубного влияния алкоголя, причем с юридической точки зрения, следует обратить внимание еще на одно правонарушение, о котором ни молодежь, ни люди возраста постарше сильно не задумываются. Ведь наказуемым является также действие, изложенное в законе как вовлечение несовершеннолетнего в антиобщественное поведение (статья 17.4 КоАП).</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Каким же способом совершается такое вовлечение?</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Законодатель дает четкий ответ на данный вопрос.</w:t>
      </w:r>
    </w:p>
    <w:p w:rsidR="00817809" w:rsidRDefault="00817809" w:rsidP="00817809">
      <w:pPr>
        <w:pStyle w:val="a3"/>
        <w:spacing w:before="0" w:beforeAutospacing="0" w:after="150" w:afterAutospacing="0"/>
        <w:jc w:val="both"/>
        <w:rPr>
          <w:rFonts w:ascii="Arial" w:hAnsi="Arial" w:cs="Arial"/>
          <w:color w:val="333333"/>
        </w:rPr>
      </w:pPr>
      <w:r>
        <w:rPr>
          <w:rStyle w:val="a4"/>
          <w:rFonts w:ascii="Arial" w:hAnsi="Arial" w:cs="Arial"/>
          <w:b w:val="0"/>
          <w:bCs w:val="0"/>
          <w:color w:val="333333"/>
        </w:rPr>
        <w:t>Вовлечение несовершеннолетнего в антиобщественное поведение, совершенное путем</w:t>
      </w:r>
      <w:r>
        <w:rPr>
          <w:rFonts w:ascii="Arial" w:hAnsi="Arial" w:cs="Arial"/>
          <w:color w:val="333333"/>
        </w:rPr>
        <w:t> покупки для него алкогольных, слабоалкогольных напитков или пива, а также иное вовлечение лицом, достигшим восемнадцатилетнего возраста,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 наказывается </w:t>
      </w:r>
      <w:r>
        <w:rPr>
          <w:rStyle w:val="a4"/>
          <w:rFonts w:ascii="Arial" w:hAnsi="Arial" w:cs="Arial"/>
          <w:b w:val="0"/>
          <w:bCs w:val="0"/>
          <w:color w:val="333333"/>
        </w:rPr>
        <w:t>штрафом</w:t>
      </w:r>
      <w:r>
        <w:rPr>
          <w:rFonts w:ascii="Arial" w:hAnsi="Arial" w:cs="Arial"/>
          <w:color w:val="333333"/>
        </w:rPr>
        <w:t> в размере от десяти до тридцати базовых величин </w:t>
      </w:r>
      <w:r>
        <w:rPr>
          <w:rStyle w:val="a5"/>
          <w:rFonts w:ascii="Arial" w:hAnsi="Arial" w:cs="Arial"/>
          <w:color w:val="333333"/>
        </w:rPr>
        <w:t>(данная сумма на сегодняшний день составит от 230 до 690 рублей)</w:t>
      </w:r>
      <w:r>
        <w:rPr>
          <w:rFonts w:ascii="Arial" w:hAnsi="Arial" w:cs="Arial"/>
          <w:color w:val="333333"/>
        </w:rPr>
        <w:t>. Обратите внимание, что за пределами закона находится приобретение для несовершеннолетних указанных вещей, в том числе пива, а также иные активные действия (предложения, уговоры, обещания, угрозы и т.д.), вызывающие желание употребления спиртных напитков, одурманивающих веществ.</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Стоит ли напоминать, что под воздействием алкогольных, слабоалкогольных напитков и пива люди зачастую не отдают отчет своим действиям, противопоставляют себя обществу, агрессивное состояние выливается в порчу чужого имущества, причинение материального ущерба и, как следствие, значительные материальные траты виновного лица на его возмещение. Слабое ориентирование в пространстве и практически отсутствующая координация приводят к несчастным случаям (падениям с высоты, травмированию и др.) и необратимым последствиям.</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В молодом возрасте стоит задуматься, что каждая выпитая рюмочка, каждая баночка пива отразится на вашем здоровье, а совершенные противоправные действия найдут отражение в вашей биографии, которая всю жизнь будет рассказывать о ваших победах и поражениях больше, чем вы сами.</w:t>
      </w:r>
    </w:p>
    <w:p w:rsidR="00817809" w:rsidRDefault="00817809">
      <w:pPr>
        <w:rPr>
          <w:rFonts w:ascii="Times New Roman" w:hAnsi="Times New Roman" w:cs="Times New Roman"/>
          <w:b/>
          <w:sz w:val="30"/>
          <w:szCs w:val="30"/>
        </w:rPr>
      </w:pPr>
    </w:p>
    <w:p w:rsidR="00817809" w:rsidRDefault="00817809">
      <w:pPr>
        <w:rPr>
          <w:rFonts w:ascii="Times New Roman" w:hAnsi="Times New Roman" w:cs="Times New Roman"/>
          <w:b/>
          <w:sz w:val="30"/>
          <w:szCs w:val="30"/>
        </w:rPr>
      </w:pPr>
    </w:p>
    <w:p w:rsidR="00817809" w:rsidRDefault="00817809" w:rsidP="00817809">
      <w:pPr>
        <w:pStyle w:val="3"/>
        <w:spacing w:before="300" w:after="150"/>
        <w:rPr>
          <w:rFonts w:ascii="Arial" w:hAnsi="Arial" w:cs="Arial"/>
          <w:b w:val="0"/>
          <w:bCs w:val="0"/>
          <w:color w:val="333333"/>
          <w:sz w:val="36"/>
          <w:szCs w:val="36"/>
        </w:rPr>
      </w:pPr>
      <w:r>
        <w:rPr>
          <w:rFonts w:ascii="Arial" w:hAnsi="Arial" w:cs="Arial"/>
          <w:b w:val="0"/>
          <w:bCs w:val="0"/>
          <w:color w:val="333333"/>
          <w:sz w:val="36"/>
          <w:szCs w:val="36"/>
        </w:rPr>
        <w:lastRenderedPageBreak/>
        <w:t>Ночные прогулки детей - ответственность родителей!</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Родители часто говорят своим детям о том, что детское время закончилось, однако, мало кто задумывается, а когда же действительно это время заканчивается. Ответ на этот вопрос имеется в Кодексе  «об административных правонарушениях» статья 17.13 (неисполнение обязанностей по сопровождению или обеспечению сопровождения несовершеннолетнего в ночное время вне жилища).</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Дело в том, что в Республике Беларусь с 2012 года введена административная ответственность родителей за нахождение детей до шестнадцати лет  на улице, в общественных местах с 23.00  до 6.00 без сопровождения родителей либо без сопровождения  совершеннолетними лицами. Следует обратить внимание, что это правонарушение родителей, а не детей и  к административной ответственности привлекаются именно родители несовершеннолетних, и протоколы также составляются именно на родителей, так как они не контролируют нахождение своих детей в указанное время.</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Законом предусмотрены меры ответственности родителей за данное правонарушение. К ним относится предупреждение  либо штраф в размере до двух базовых величин, а если правонарушение совершено в течение года после наложения административного взыскания за такое же правонарушение, то размер штрафа будет значительно выше - от двух до пяти базовых величин. Ответственность эта введена не для пополнения бюджета страны, как считают многие родители, не понимая и не осознавая того,  с какими проблемами могут они столкнуться, если их ребенок в столь позднее время будет безнадзорно находится на улице, а для того, чтобы предупредить совершение преступлений, правонарушений нашими детьми, а также для того, чтобы оградить наше чадо от совершения преступлений в отношении него.</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Теперь пару слов о процессе, как это происходит. При обнаружении сотрудником милиции лиц недостигших шестнадцати лет с 23.00 до 6.00. он не будет проводить его задержание, а будет лишь сопровождать несовершеннолетнего, так как правонарушение совершили его родители. Сотрудник выяснит его личность и возраст, позвонит родителям, уточнит причину, по которой ребенок находится без их сопровождения. Несовершеннолетнего забрать можно будет в течение трех часов, в противном случае (родители находятся в состоянии опьянения, местонахождение их не установлено и др.) ребенка доставят в социально-педагогический приют. Сотрудник милиции составит протокол об административном правонарушении, однако рассматривать дело об административном правонарушении правомочна комиссия по делам несовершеннолетних.</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Согласно статистике, за 12 месяцев 2016 года по ст.17.13 Кодекса  «об административных правонарушениях»  было составлено 680 протоколов об административных правонарушениях, из них 126 в Московском районе г.Минска. Как видно, статистика говорит сама за себя, поэтому, уважаемые родители, задумайтесь о том, что нет ничего хуже, чем пустое хождение по улицам в ночное время наших детей, как показывает жизнь, к хорошим последствиям это не приводит. Займите свободное время своих чад различными кружками, секциями. Помогите им выбрать правильный путь в жизни, ведь кроме вас этого никто не сделает!</w:t>
      </w:r>
    </w:p>
    <w:p w:rsidR="00817809" w:rsidRDefault="00817809">
      <w:pPr>
        <w:rPr>
          <w:rFonts w:ascii="Times New Roman" w:hAnsi="Times New Roman" w:cs="Times New Roman"/>
          <w:b/>
          <w:sz w:val="30"/>
          <w:szCs w:val="30"/>
        </w:rPr>
      </w:pPr>
    </w:p>
    <w:p w:rsidR="00817809" w:rsidRDefault="00817809" w:rsidP="00817809">
      <w:pPr>
        <w:pStyle w:val="3"/>
        <w:spacing w:before="300" w:after="150"/>
        <w:rPr>
          <w:rFonts w:ascii="Arial" w:hAnsi="Arial" w:cs="Arial"/>
          <w:b w:val="0"/>
          <w:bCs w:val="0"/>
          <w:color w:val="333333"/>
          <w:sz w:val="36"/>
          <w:szCs w:val="36"/>
        </w:rPr>
      </w:pPr>
      <w:r>
        <w:rPr>
          <w:rFonts w:ascii="Arial" w:hAnsi="Arial" w:cs="Arial"/>
          <w:b w:val="0"/>
          <w:bCs w:val="0"/>
          <w:color w:val="333333"/>
          <w:sz w:val="36"/>
          <w:szCs w:val="36"/>
        </w:rPr>
        <w:lastRenderedPageBreak/>
        <w:t>Учимся ответственности!</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Все когда-нибудь вырастают, но именно подростковый период зачастую самый сложный. В этом возрасте происходит становление твоей личности, идет активный поиск себя, своего «я», а параллельно с этим и проверка того, что разрешено, а что находится за пределами дозволенного. Однако даже если границы установлены, по тем либо иным причинам несовершеннолетние совершают необдуманные поступки. Часто они даже не осознают, что эти поступки противоправны и способны в корне изменить их жизнь. Поэтому очень важно знать, какая ответственность предусмотрена для таких, как ты и за что.</w:t>
      </w:r>
    </w:p>
    <w:p w:rsidR="00817809" w:rsidRDefault="00817809" w:rsidP="00817809">
      <w:pPr>
        <w:pStyle w:val="a3"/>
        <w:spacing w:before="0" w:beforeAutospacing="0" w:after="150" w:afterAutospacing="0"/>
        <w:jc w:val="both"/>
        <w:rPr>
          <w:rFonts w:ascii="Arial" w:hAnsi="Arial" w:cs="Arial"/>
          <w:color w:val="333333"/>
        </w:rPr>
      </w:pPr>
      <w:r>
        <w:rPr>
          <w:rStyle w:val="a4"/>
          <w:rFonts w:ascii="Arial" w:hAnsi="Arial" w:cs="Arial"/>
          <w:b w:val="0"/>
          <w:bCs w:val="0"/>
          <w:color w:val="333333"/>
        </w:rPr>
        <w:t>Ответственность бывает разная: </w:t>
      </w:r>
      <w:r>
        <w:rPr>
          <w:rFonts w:ascii="Arial" w:hAnsi="Arial" w:cs="Arial"/>
          <w:color w:val="333333"/>
        </w:rPr>
        <w:t>административная, уголовная, гражданская. У каждой из них свои особенности. Самая серьезная из них, конечно, уголовная. Но и другие ее виды не так уж безобидны.</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Уголовная ответственность, ее особенности предусмотрены в Уголовном кодексе Республики Беларусь (далее – УК), административная – в Кодексе Республики Беларусь об административных правонарушениях (далее – КоАП), гражданская – в Гражданском кодексе Республики Беларусь (далее – ГК). Существует также ряд кодексов (Уголовно-процессуальный кодекс Республики Беларусь, Процессуально-исполнительный кодекс Республики Беларусь об административных правонарушениях и Гражданский процессуальный кодекс Республики Беларусь), которые регулируют уже порядок деятельности органов, ведущих уголовный, административный или гражданский процесс, а также права и обязанности их участников и т.п. Но их мы применяем уже тогда, когда что-то совершено или произошло и поэтому надеемся, что тебе не придется столкнуться с ними.  </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Теперь необходимо понять, что же такое преступление, а что такое административное правонарушение.</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Преступление – это совершенное виновно общественно опасное деяние (действие или бездействие), характеризующееся признаками, предусмотренными Уголовным кодексом, и запрещенное им под угрозой наказания.</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Административное правонарушение - это противоправное виновное, а также характеризующееся иными признаками, предусмотренными Кодексом Республики Беларусь об административных правонарушениях, деяние (действие или бездействие), за которое установлена административная ответственность.</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Отсюда следует, что ответственность за совершение преступлений предусмотрена Уголовным кодексом Республики Беларусь, а за совершение правонарушений - Кодексом Республики Беларусь об административных правонарушениях. Преступление – это наиболее опасное из всех противоправных деяний, поэтому и ответственность за него самая-самая строгая!</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Запомни!</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По общему правилу уголовная и административная ответственность наступают с 16 лет.</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Но! Существует ряд составов правонарушений и преступлений, предусматривающих ответственность уже с 14-летнего возраста.</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Так, с 14 лет наступает уголовная ответственность за:</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1) убийство (статья 139);</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lastRenderedPageBreak/>
        <w:t>2) причинение смерти по неосторожности (статья 144);</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3) умышленное причинение тяжкого телесного повреждения (статья 147);</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4) умышленное причинение менее тяжкого телесного повреждения (статья 149);</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5) изнасилование (статья 166);</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6) насильственные действия сексуального характера (статья 167);</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7) похищение человека (статья 182);</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8) кражу (статья 205);</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9) грабеж (статья 206);</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10) разбой (статья 207);</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11) вымогательство (статья 208);</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12) хищение путем использования компьютерной техники (статья 212);</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13) угон транспортного средства или маломерного судна (статья 214);</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14) умышленные уничтожение либо повреждение имущества (части 2 и 3 статьи 218);</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15) захват заложника (статья 291);</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16) хищение огнестрельного оружия, боеприпасов или взрывчатых веществ (статья 294);</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17) умышленное приведение в негодность транспортного средства или путей сообщения (статья 309);</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18) хищение наркотических средств, психотропных веществ, их прекурсоров и аналогов (статья 327);</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19) незаконный оборот наркотических средств, психотропных веществ, их прекурсоров или аналогов (части 2–5 статьи 328);</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20) хулиганство (статья 339);</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21) заведомо ложное сообщение об опасности (статья 340);</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22) осквернение сооружений и порчу имущества (статья 341);</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23) побег из исправительного учреждения, исполняющего наказание в виде лишения свободы, арестного дома или из-под стражи (статья 413);</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24) уклонение от отбывания наказания в виде ограничения свободы (статья 415).</w:t>
      </w:r>
    </w:p>
    <w:p w:rsidR="00817809" w:rsidRDefault="00817809" w:rsidP="00817809">
      <w:pPr>
        <w:pStyle w:val="a3"/>
        <w:spacing w:before="0" w:beforeAutospacing="0" w:after="150" w:afterAutospacing="0"/>
        <w:jc w:val="both"/>
        <w:rPr>
          <w:rFonts w:ascii="Arial" w:hAnsi="Arial" w:cs="Arial"/>
          <w:color w:val="333333"/>
        </w:rPr>
      </w:pPr>
      <w:r>
        <w:rPr>
          <w:rStyle w:val="a4"/>
          <w:rFonts w:ascii="Arial" w:hAnsi="Arial" w:cs="Arial"/>
          <w:b w:val="0"/>
          <w:bCs w:val="0"/>
          <w:color w:val="333333"/>
        </w:rPr>
        <w:t>Административная ответственность с 14 лет наступает за</w:t>
      </w:r>
      <w:r>
        <w:rPr>
          <w:rFonts w:ascii="Arial" w:hAnsi="Arial" w:cs="Arial"/>
          <w:color w:val="333333"/>
        </w:rPr>
        <w:t>:</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1) за умышленное причинение телесного повреждения и иные насильственные действия (статья 9.1);</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2) за мелкое хищение (статья 10.5);</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3) за умышленные уничтожение либо повреждение имущества (статья 10.9);</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4) за нарушение требований пожарной безопасности в лесах или на торфяниках (статья 15.29);</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5) за жестокое обращение с животными (статья 15.45);</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lastRenderedPageBreak/>
        <w:t>6) за разведение костров в запрещенных местах (статья 15.58);</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7) за мелкое хулиганство (статья 17.1);</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8) за нарушение правил, обеспечивающих безопасность движения на железнодорожном или городском электрическом транспорте (части 1–3, 5 статьи 18.3);</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9) за нарушение правил пользования средствами железнодорожного транспорта (статья 18.4);</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10) за нарушение правил пользования транспортным средством (статья 18.9);</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11) за нарушение правил пользования метрополитеном (статья 18.10);</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12) за нарушение требований по обеспечению сохранности грузов на транспорте (статья 18.34);</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13) за уничтожение, повреждение либо утрату историко-культурных ценностей или материальных объектов, которым может быть присвоен статус историко-культурной ценности (статья 19.4);</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14) за нарушение порядка вскрытия воинских захоронений и проведения поисковых работ (статья 19.7);</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15) за незаконные действия в отношении газового, пневматического или метательного оружия (статья 23.46);</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16) за незаконные действия в отношении холодного оружия (статья 23.47).</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Статистика упорно показывает, что преступность несовершеннолетних существует. Пусть она и не сравнима с преступностью взрослых, но и не изжита. Правонарушений тоже совершается немалое количество.</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За 3 месяца 2017 г. на территории города Минска по оконченным расследованием уголовным делам зарегистрировано 54 несовершеннолетних совершивших 75 преступлений. Эта цифра намного меньше, чем за аналогичный период 2016 года, когда было зарегистрировано 151 преступление совершенное 115 несовершеннолетними.</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Причины, которые «толкают» несовершеннолетних на совершение преступлений и правонарушений различны: это и неблагополучие в семье, и дурная компания, и негативное влияние посторонних лиц (особенно не всегда правильно выбранной компании), и незанятость во внеучебное время, и недостаточный контроль со стороны родителей, а также ряд других.</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Часто противоправные деяния совершаются подростками в группе. Почему так происходит? Это обусловлено тем, что они весьма зависимы от своего окружения, авторитета в коллективе. Неужели тебе ни разу не предлагали сделать что-то «на слабо»? Помни, поддаться на такое один раз, означает в будущем поставить себя в зависимость от таких людей, а там недалеко и до совершения противоправных деяний. Всегда правильно выбирай друзей и компанию, имей свое мнение и не бойся его высказывать. Именно так зарабатывается авторитет! Не поддавайся на уговоры и провокации. Помни, что те, кто толкнул тебя на что-то плохое, не помогут тебе выбраться из последующих за этим последствий.</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Кроме этого, я думаю, ты и не знал, что совершение преступления в группе квалифицируется и наказывается более серьезно.</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lastRenderedPageBreak/>
        <w:t>Отдельно стоит сказать о совершении противоправных деяний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Многие подростки полагают, что это избавляет от ответственности. Такое мнение крайне ошибочно! Лицо, совершившее преступление в состоянии алкогольного, наркотического или токсического опьянения, подлежит уголовной и административной ответственности. Иногда это даже является отягчающим ответственность обстоятельством!</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Какие же последствия ожидают тебя после совершения преступления или правонарушения?</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В первую очередь, это неизбежность наказания (за преступление) или применения административного взыскания (за правонарушение).</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Каким будет наказание за преступление решит суд. Альтернатива для применения видов наказания к несовершеннолетним у суда довольно большая.</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К лицу, совершившему преступление в возрасте до восемнадцати лет, могут быть применены следующие наказания:</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1) общественные работы;</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2) штраф;</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3) лишение права заниматься определенной деятельностью;</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4) исправительные работы;</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5) арест;</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6) ограничение свободы;</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7) лишение свободы.</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Какое административное взыскание назначить тебе за совершение административного правонарушения, решит комиссия по делам несовершеннолетних. Тебя обязательно вызовут туда с родителями, представителем учреждения образования, в котором ты учишься, и будут разбираться в причинах совершения правонарушения.</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На несовершеннолетних в возрасте от 14 до 16 лет могут налагаться такие административные взыскания, как предупреждение и штраф (при наличии заработка, стипендии и (или) иного собственного дохода). С 16 лет уже могут налагаться административные взыскания в виде предупреждения, штрафа и исправительных работ.</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Но есть и другие не менее негативные последствия!</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Привлечение к административной или уголовной ответственности является основанием для постановки несовершеннолетнего на учет в Инспекцию по делам несовершеннолетних, занесения информации в общереспубликанскую единую государственную базу данных о преступлениях и правонарушениях, которая содержится там на протяжении всей жизни, что впоследствии может послужить препятствием для получения визы, поступления в специализированный ВУЗ (Академия МВД, Военная академия), прохождения службы в правоохранительных органах, занятия высших должностей и т.п.</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 xml:space="preserve">Здесь же стоит упомянуть и о гражданской ответственности. Она только кажется такой незначительной, по сравнению с уголовной и административной. На самом </w:t>
      </w:r>
      <w:r>
        <w:rPr>
          <w:rFonts w:ascii="Arial" w:hAnsi="Arial" w:cs="Arial"/>
          <w:color w:val="333333"/>
        </w:rPr>
        <w:lastRenderedPageBreak/>
        <w:t>деле именно она очень часто идет рядом с ними и довольно больно может ударить «по карману».</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Пострадавшая сторона, например, вправе обратиться в суд с иском о возмещении вреда. Сюда относится, в том числе, возмещение затрат на медицинские услуги, моральный вред и другое.</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Если ты несовершеннолетний, это не значит, что платить за последствия своих действий не придется.</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Несовершеннолетний в возрасте от 14 до 18 лет самостоятельно несет ответственность за причиненный вред. Если твоих средств будет недостаточно для возмещения вреда, то возмещать вред полностью или в недостающей части придется родителям.</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Если ты не достиг 14 лет – это не значит, что никакой ответственности за совершение противоправных действий ты не несешь.</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По поступившему заявлению или сообщению, а также при непосредственном обнаружении признаков уголовно-наказуемого деяния или административного правонарушения, будет проводиться проверка и приниматься решение об отказе в возбуждении уголовного дела или о прекращении производства по уголовному делу из-за не достижения возраста, с которого наступает уголовная ответственность, или о прекращении дела об административном правонарушении по тому же основанию.</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Копия одного из таких постановлений направляется в комиссию по делам несовершеннолетних для проведения с тобой необходимой профилактической работы. Впоследствии ты подлежишь постановке на учет в инспекции по делам несовершеннолетних, и с тобой будет проводиться индивидуальная профилактическая работа.</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Более того, при принятии решения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в отношении тебя даже может быть решен вопрос о направлении в специальное учебно-воспитательное учреждение (ст.14 Закона Республики Беларусь «Об основах системы профилактики безнадзорности и правонарушений несовершеннолетних»).</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Стоить отметить, что в специальные учреждения помещаются несовершеннолетние, достигшие 11 лет и нуждающиеся в особых условиях воспитания, на срок в пределах до двух лет. Только вдумайся в эту цифру и представь, как много различных событий может произойти в жизни за такой большой промежуток времени, а ты будешь вынужден жить вдали от всех и всего, по расписанию и особым правилам, строго соблюдая установленный порядок.</w:t>
      </w:r>
    </w:p>
    <w:p w:rsidR="00817809" w:rsidRDefault="00817809" w:rsidP="00817809">
      <w:pPr>
        <w:pStyle w:val="a3"/>
        <w:spacing w:before="0" w:beforeAutospacing="0" w:after="150" w:afterAutospacing="0"/>
        <w:jc w:val="both"/>
        <w:rPr>
          <w:rFonts w:ascii="Arial" w:hAnsi="Arial" w:cs="Arial"/>
          <w:color w:val="333333"/>
        </w:rPr>
      </w:pPr>
      <w:r>
        <w:rPr>
          <w:rFonts w:ascii="Arial" w:hAnsi="Arial" w:cs="Arial"/>
          <w:color w:val="333333"/>
        </w:rPr>
        <w:t>Несмотря на все предостережения, мы уверены, что эта статья станет лишь хорошим помощником в правовых вопросах для тебя и твоих друзей, а твои деяния будут только добрыми и приносящими пользу окружающим!   </w:t>
      </w:r>
    </w:p>
    <w:p w:rsidR="00817809" w:rsidRPr="00817809" w:rsidRDefault="00817809">
      <w:pPr>
        <w:rPr>
          <w:rFonts w:ascii="Times New Roman" w:hAnsi="Times New Roman" w:cs="Times New Roman"/>
          <w:b/>
          <w:sz w:val="30"/>
          <w:szCs w:val="30"/>
        </w:rPr>
      </w:pPr>
    </w:p>
    <w:sectPr w:rsidR="00817809" w:rsidRPr="008178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A521F"/>
    <w:multiLevelType w:val="multilevel"/>
    <w:tmpl w:val="83306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B84C9A"/>
    <w:multiLevelType w:val="multilevel"/>
    <w:tmpl w:val="064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9263A5"/>
    <w:multiLevelType w:val="multilevel"/>
    <w:tmpl w:val="E0F2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337"/>
    <w:rsid w:val="00001337"/>
    <w:rsid w:val="0016478C"/>
    <w:rsid w:val="002C232E"/>
    <w:rsid w:val="006D2362"/>
    <w:rsid w:val="00817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E36CFC-932B-3843-BAE2-7C2BE531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8178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81780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1780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178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7809"/>
    <w:rPr>
      <w:b/>
      <w:bCs/>
    </w:rPr>
  </w:style>
  <w:style w:type="character" w:customStyle="1" w:styleId="30">
    <w:name w:val="Заголовок 3 Знак"/>
    <w:basedOn w:val="a0"/>
    <w:link w:val="3"/>
    <w:uiPriority w:val="9"/>
    <w:semiHidden/>
    <w:rsid w:val="00817809"/>
    <w:rPr>
      <w:rFonts w:asciiTheme="majorHAnsi" w:eastAsiaTheme="majorEastAsia" w:hAnsiTheme="majorHAnsi" w:cstheme="majorBidi"/>
      <w:b/>
      <w:bCs/>
      <w:color w:val="4F81BD" w:themeColor="accent1"/>
    </w:rPr>
  </w:style>
  <w:style w:type="character" w:styleId="a5">
    <w:name w:val="Emphasis"/>
    <w:basedOn w:val="a0"/>
    <w:uiPriority w:val="20"/>
    <w:qFormat/>
    <w:rsid w:val="00817809"/>
    <w:rPr>
      <w:i/>
      <w:iCs/>
    </w:rPr>
  </w:style>
  <w:style w:type="character" w:styleId="a6">
    <w:name w:val="Hyperlink"/>
    <w:basedOn w:val="a0"/>
    <w:uiPriority w:val="99"/>
    <w:semiHidden/>
    <w:unhideWhenUsed/>
    <w:rsid w:val="008178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9612">
      <w:bodyDiv w:val="1"/>
      <w:marLeft w:val="0"/>
      <w:marRight w:val="0"/>
      <w:marTop w:val="0"/>
      <w:marBottom w:val="0"/>
      <w:divBdr>
        <w:top w:val="none" w:sz="0" w:space="0" w:color="auto"/>
        <w:left w:val="none" w:sz="0" w:space="0" w:color="auto"/>
        <w:bottom w:val="none" w:sz="0" w:space="0" w:color="auto"/>
        <w:right w:val="none" w:sz="0" w:space="0" w:color="auto"/>
      </w:divBdr>
    </w:div>
    <w:div w:id="329715695">
      <w:bodyDiv w:val="1"/>
      <w:marLeft w:val="0"/>
      <w:marRight w:val="0"/>
      <w:marTop w:val="0"/>
      <w:marBottom w:val="0"/>
      <w:divBdr>
        <w:top w:val="none" w:sz="0" w:space="0" w:color="auto"/>
        <w:left w:val="none" w:sz="0" w:space="0" w:color="auto"/>
        <w:bottom w:val="none" w:sz="0" w:space="0" w:color="auto"/>
        <w:right w:val="none" w:sz="0" w:space="0" w:color="auto"/>
      </w:divBdr>
    </w:div>
    <w:div w:id="1185754678">
      <w:bodyDiv w:val="1"/>
      <w:marLeft w:val="0"/>
      <w:marRight w:val="0"/>
      <w:marTop w:val="0"/>
      <w:marBottom w:val="0"/>
      <w:divBdr>
        <w:top w:val="none" w:sz="0" w:space="0" w:color="auto"/>
        <w:left w:val="none" w:sz="0" w:space="0" w:color="auto"/>
        <w:bottom w:val="none" w:sz="0" w:space="0" w:color="auto"/>
        <w:right w:val="none" w:sz="0" w:space="0" w:color="auto"/>
      </w:divBdr>
      <w:divsChild>
        <w:div w:id="1206060648">
          <w:marLeft w:val="0"/>
          <w:marRight w:val="0"/>
          <w:marTop w:val="0"/>
          <w:marBottom w:val="0"/>
          <w:divBdr>
            <w:top w:val="none" w:sz="0" w:space="0" w:color="auto"/>
            <w:left w:val="none" w:sz="0" w:space="0" w:color="auto"/>
            <w:bottom w:val="none" w:sz="0" w:space="0" w:color="auto"/>
            <w:right w:val="none" w:sz="0" w:space="0" w:color="auto"/>
          </w:divBdr>
        </w:div>
      </w:divsChild>
    </w:div>
    <w:div w:id="1254971731">
      <w:bodyDiv w:val="1"/>
      <w:marLeft w:val="0"/>
      <w:marRight w:val="0"/>
      <w:marTop w:val="0"/>
      <w:marBottom w:val="0"/>
      <w:divBdr>
        <w:top w:val="none" w:sz="0" w:space="0" w:color="auto"/>
        <w:left w:val="none" w:sz="0" w:space="0" w:color="auto"/>
        <w:bottom w:val="none" w:sz="0" w:space="0" w:color="auto"/>
        <w:right w:val="none" w:sz="0" w:space="0" w:color="auto"/>
      </w:divBdr>
    </w:div>
    <w:div w:id="1292007793">
      <w:bodyDiv w:val="1"/>
      <w:marLeft w:val="0"/>
      <w:marRight w:val="0"/>
      <w:marTop w:val="0"/>
      <w:marBottom w:val="0"/>
      <w:divBdr>
        <w:top w:val="none" w:sz="0" w:space="0" w:color="auto"/>
        <w:left w:val="none" w:sz="0" w:space="0" w:color="auto"/>
        <w:bottom w:val="none" w:sz="0" w:space="0" w:color="auto"/>
        <w:right w:val="none" w:sz="0" w:space="0" w:color="auto"/>
      </w:divBdr>
    </w:div>
    <w:div w:id="1523277627">
      <w:bodyDiv w:val="1"/>
      <w:marLeft w:val="0"/>
      <w:marRight w:val="0"/>
      <w:marTop w:val="0"/>
      <w:marBottom w:val="0"/>
      <w:divBdr>
        <w:top w:val="none" w:sz="0" w:space="0" w:color="auto"/>
        <w:left w:val="none" w:sz="0" w:space="0" w:color="auto"/>
        <w:bottom w:val="none" w:sz="0" w:space="0" w:color="auto"/>
        <w:right w:val="none" w:sz="0" w:space="0" w:color="auto"/>
      </w:divBdr>
    </w:div>
    <w:div w:id="1560944468">
      <w:bodyDiv w:val="1"/>
      <w:marLeft w:val="0"/>
      <w:marRight w:val="0"/>
      <w:marTop w:val="0"/>
      <w:marBottom w:val="0"/>
      <w:divBdr>
        <w:top w:val="none" w:sz="0" w:space="0" w:color="auto"/>
        <w:left w:val="none" w:sz="0" w:space="0" w:color="auto"/>
        <w:bottom w:val="none" w:sz="0" w:space="0" w:color="auto"/>
        <w:right w:val="none" w:sz="0" w:space="0" w:color="auto"/>
      </w:divBdr>
      <w:divsChild>
        <w:div w:id="1432506003">
          <w:marLeft w:val="0"/>
          <w:marRight w:val="0"/>
          <w:marTop w:val="0"/>
          <w:marBottom w:val="0"/>
          <w:divBdr>
            <w:top w:val="none" w:sz="0" w:space="0" w:color="auto"/>
            <w:left w:val="none" w:sz="0" w:space="0" w:color="auto"/>
            <w:bottom w:val="none" w:sz="0" w:space="0" w:color="auto"/>
            <w:right w:val="none" w:sz="0" w:space="0" w:color="auto"/>
          </w:divBdr>
        </w:div>
        <w:div w:id="2076464056">
          <w:marLeft w:val="0"/>
          <w:marRight w:val="0"/>
          <w:marTop w:val="0"/>
          <w:marBottom w:val="0"/>
          <w:divBdr>
            <w:top w:val="none" w:sz="0" w:space="0" w:color="auto"/>
            <w:left w:val="none" w:sz="0" w:space="0" w:color="auto"/>
            <w:bottom w:val="none" w:sz="0" w:space="0" w:color="auto"/>
            <w:right w:val="none" w:sz="0" w:space="0" w:color="auto"/>
          </w:divBdr>
        </w:div>
        <w:div w:id="1815176286">
          <w:marLeft w:val="0"/>
          <w:marRight w:val="0"/>
          <w:marTop w:val="0"/>
          <w:marBottom w:val="0"/>
          <w:divBdr>
            <w:top w:val="none" w:sz="0" w:space="0" w:color="auto"/>
            <w:left w:val="none" w:sz="0" w:space="0" w:color="auto"/>
            <w:bottom w:val="none" w:sz="0" w:space="0" w:color="auto"/>
            <w:right w:val="none" w:sz="0" w:space="0" w:color="auto"/>
          </w:divBdr>
        </w:div>
        <w:div w:id="324744953">
          <w:marLeft w:val="0"/>
          <w:marRight w:val="0"/>
          <w:marTop w:val="0"/>
          <w:marBottom w:val="0"/>
          <w:divBdr>
            <w:top w:val="none" w:sz="0" w:space="0" w:color="auto"/>
            <w:left w:val="none" w:sz="0" w:space="0" w:color="auto"/>
            <w:bottom w:val="none" w:sz="0" w:space="0" w:color="auto"/>
            <w:right w:val="none" w:sz="0" w:space="0" w:color="auto"/>
          </w:divBdr>
        </w:div>
        <w:div w:id="353961046">
          <w:marLeft w:val="0"/>
          <w:marRight w:val="0"/>
          <w:marTop w:val="0"/>
          <w:marBottom w:val="0"/>
          <w:divBdr>
            <w:top w:val="none" w:sz="0" w:space="0" w:color="auto"/>
            <w:left w:val="none" w:sz="0" w:space="0" w:color="auto"/>
            <w:bottom w:val="none" w:sz="0" w:space="0" w:color="auto"/>
            <w:right w:val="none" w:sz="0" w:space="0" w:color="auto"/>
          </w:divBdr>
        </w:div>
        <w:div w:id="1544708502">
          <w:marLeft w:val="0"/>
          <w:marRight w:val="0"/>
          <w:marTop w:val="0"/>
          <w:marBottom w:val="0"/>
          <w:divBdr>
            <w:top w:val="none" w:sz="0" w:space="0" w:color="auto"/>
            <w:left w:val="none" w:sz="0" w:space="0" w:color="auto"/>
            <w:bottom w:val="none" w:sz="0" w:space="0" w:color="auto"/>
            <w:right w:val="none" w:sz="0" w:space="0" w:color="auto"/>
          </w:divBdr>
        </w:div>
        <w:div w:id="1138765717">
          <w:marLeft w:val="0"/>
          <w:marRight w:val="0"/>
          <w:marTop w:val="0"/>
          <w:marBottom w:val="0"/>
          <w:divBdr>
            <w:top w:val="none" w:sz="0" w:space="0" w:color="auto"/>
            <w:left w:val="none" w:sz="0" w:space="0" w:color="auto"/>
            <w:bottom w:val="none" w:sz="0" w:space="0" w:color="auto"/>
            <w:right w:val="none" w:sz="0" w:space="0" w:color="auto"/>
          </w:divBdr>
        </w:div>
        <w:div w:id="14579833">
          <w:marLeft w:val="0"/>
          <w:marRight w:val="0"/>
          <w:marTop w:val="0"/>
          <w:marBottom w:val="0"/>
          <w:divBdr>
            <w:top w:val="none" w:sz="0" w:space="0" w:color="auto"/>
            <w:left w:val="none" w:sz="0" w:space="0" w:color="auto"/>
            <w:bottom w:val="none" w:sz="0" w:space="0" w:color="auto"/>
            <w:right w:val="none" w:sz="0" w:space="0" w:color="auto"/>
          </w:divBdr>
        </w:div>
        <w:div w:id="1543712830">
          <w:marLeft w:val="0"/>
          <w:marRight w:val="0"/>
          <w:marTop w:val="0"/>
          <w:marBottom w:val="0"/>
          <w:divBdr>
            <w:top w:val="none" w:sz="0" w:space="0" w:color="auto"/>
            <w:left w:val="none" w:sz="0" w:space="0" w:color="auto"/>
            <w:bottom w:val="none" w:sz="0" w:space="0" w:color="auto"/>
            <w:right w:val="none" w:sz="0" w:space="0" w:color="auto"/>
          </w:divBdr>
        </w:div>
        <w:div w:id="1445035266">
          <w:marLeft w:val="0"/>
          <w:marRight w:val="0"/>
          <w:marTop w:val="0"/>
          <w:marBottom w:val="0"/>
          <w:divBdr>
            <w:top w:val="none" w:sz="0" w:space="0" w:color="auto"/>
            <w:left w:val="none" w:sz="0" w:space="0" w:color="auto"/>
            <w:bottom w:val="none" w:sz="0" w:space="0" w:color="auto"/>
            <w:right w:val="none" w:sz="0" w:space="0" w:color="auto"/>
          </w:divBdr>
        </w:div>
        <w:div w:id="1772430010">
          <w:marLeft w:val="0"/>
          <w:marRight w:val="0"/>
          <w:marTop w:val="0"/>
          <w:marBottom w:val="0"/>
          <w:divBdr>
            <w:top w:val="none" w:sz="0" w:space="0" w:color="auto"/>
            <w:left w:val="none" w:sz="0" w:space="0" w:color="auto"/>
            <w:bottom w:val="none" w:sz="0" w:space="0" w:color="auto"/>
            <w:right w:val="none" w:sz="0" w:space="0" w:color="auto"/>
          </w:divBdr>
        </w:div>
      </w:divsChild>
    </w:div>
    <w:div w:id="19404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consultantplus://offline/ref=516D7316B663B2ECCD29235994BF41E7F3575B8EA87F7627C714B5AA56211E913D28u3IDP" TargetMode="External" /><Relationship Id="rId5" Type="http://schemas.openxmlformats.org/officeDocument/2006/relationships/hyperlink" Target="consultantplus://offline/ref=857A4E803872D83E74B2A54B0853632C7860692072B16F73342947ED872DEEFF9371R3I5P" TargetMode="Externa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4163</Words>
  <Characters>23732</Characters>
  <Application>Microsoft Office Word</Application>
  <DocSecurity>0</DocSecurity>
  <Lines>197</Lines>
  <Paragraphs>55</Paragraphs>
  <ScaleCrop>false</ScaleCrop>
  <Company>diakov.net</Company>
  <LinksUpToDate>false</LinksUpToDate>
  <CharactersWithSpaces>27840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Davydenck0.n@yandex.ru</cp:lastModifiedBy>
  <cp:revision>2</cp:revision>
  <dcterms:created xsi:type="dcterms:W3CDTF">2021-02-09T15:26:00Z</dcterms:created>
  <dcterms:modified xsi:type="dcterms:W3CDTF">2021-02-09T15:26:00Z</dcterms:modified>
</cp:coreProperties>
</file>